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2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mei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Krediet Stichting Natuurlijk Heidepark,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14-05-2024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139,17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21-mei/20:30/Krediet-Stichting-Natuurlijk-Heidepark-1/Krediet-Stichting-Natuurlijk-Heidepark-Beantwoording-technische-vragen-GB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Krediet Stichting Natuurlijk Heidepark, Beantwoording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14-05-2024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151,45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21-mei/20:30/Krediet-Stichting-Natuurlijk-Heidepark-1/Krediet-Stichting-Natuurlijk-Heidepark-Beantwoording-technische-vragen-CU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Krediet Stichting Natuurlijk Heidepark,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14-05-2024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137,78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21-mei/20:30/Krediet-Stichting-Natuurlijk-Heidepark-1/Krediet-Stichting-Natuurlijk-Heidepark-Beantwoording-technische-vragen-CDA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Bestemmingsplan De Koele II,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14-05-2024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134,92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21-mei/20:30/Bestemmingsplan-De-Koele-II-1/Bestemmingsplan-De-Koele-II-Beantwoording-technische-vragen-CDA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Bestemmingsplan De Koele II,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14-05-2024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91,81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21-mei/20:30/Bestemmingsplan-De-Koele-II-1/Bestemmingsplan-De-Koele-II-Beantwoording-technische-vragen-GB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Bestemmingsplan De Koele II, Beantwoording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14-05-2024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93,08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21-mei/20:30/Bestemmingsplan-De-Koele-II-1/Bestemmingsplan-De-Koele-II-Beantwoording-technische-vragen-CU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Krediet Stichting Natuurlijk Heidepark,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13-05-2024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137,78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3-mei/19:30/Krediet-Stichting-Natuurlijk-Heidepark-1/Krediet-Stichting-Natuurlijk-Heidepark-Beantwoording-technische-vragen-CD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Krediet Stichting Natuurlijk Heidepark,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13-05-2024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139,17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3-mei/19:30/Krediet-Stichting-Natuurlijk-Heidepark-1/Krediet-Stichting-Natuurlijk-Heidepark-Beantwoording-technische-vragen-GB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Krediet Stichting Natuurlijk Heidepark, Beantwoording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13-05-2024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151,45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3-mei/19:30/Krediet-Stichting-Natuurlijk-Heidepark-1/Krediet-Stichting-Natuurlijk-Heidepark-Beantwoording-technische-vragen-CU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Bestemmingsplan De Koele II,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13-05-2024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91,81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3-mei/19:30/Bestemmingsplan-De-Koele-II-1/Bestemmingsplan-De-Koele-II-Beantwoording-technische-vragen-GB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Bestemmingsplan De Koele II, Beantwoording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13-05-2024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3-mei/19:30/Bestemmingsplan-De-Koele-II-1/Bestemmingsplan-De-Koele-II-Beantwoording-technische-vragen-CU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Bestemmingsplan De Koele II,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13-05-2024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3-mei/19:30/Bestemmingsplan-De-Koele-II-1/Bestemmingsplan-De-Koele-II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87" meta:character-count="1311" meta:non-whitespace-character-count="12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1890464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1890464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