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ChristenUnie, Beleidsregels Ontwikkelen met kwaliteit in het buitengebied 2022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Beleidsregels-Ontwikkelen-met-kwaliteit-in-het-buitengebied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VVD, CDA en D66, Omgevingsvisie 1.0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415,57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VD-CDA-en-D66-Omgevingsvisie-1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ChrU, Adviesrecht gemeenteraad onder de Omgevingswet, 20220131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Adviesrecht-gemeenteraad-onder-de-Omgevingswet-2022013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CDA, 16e herziening bestemmingsplan Buitengebied Molenhoekweg 2, 20220131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16e-herziening-bestemmingsplan-Buitengebied-Molenhoekweg-2-2022013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616" meta:non-whitespace-character-count="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