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Gemeentebelangen, Stedenbouwkundig plan De Koele II, Hoonhorst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Stedenbouwkundig-plan-De-Koele-II-Hoonhor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2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