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034" text:style-name="Internet_20_link" text:visited-style-name="Visited_20_Internet_20_Link">
              <text:span text:style-name="ListLabel_20_28">
                <text:span text:style-name="T8">1 Schriftelijke vragen art 30 RvO, PvdA, Voortgang Kanaalvisie Lemelerveld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34"/>
        Schriftelijke vragen art 30 RvO, PvdA, Voortgang Kanaalvisie Lemelerveld
        <text:bookmark-end text:name="440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24-11-2025 16:52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30 RvO, PvdA, Voortgang Kanaalvisie Lemelerveld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163,51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-art-30-RvO-PvdA-Voortgang-Kanaalvisie-Lemeler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71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