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62" text:style-name="Internet_20_link" text:visited-style-name="Visited_20_Internet_20_Link">
              <text:span text:style-name="ListLabel_20_28">
                <text:span text:style-name="T8">1 Raad 29 mei 2017 - Ingekomen stuk, J.W.B., Antwoord op vragen, nr 495501-130938, 20170501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62"/>
        Raad 29 mei 2017 - Ingekomen stuk, J.W.B., Antwoord op vragen, nr 495501-130938, 20170501
        <text:bookmark-end text:name="415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30-05-2017 12:15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29 mei 2017 - Ingekomen stuk, J.W.B., Antwoord op vragen, nr 495501-130938, 20170501
              <text:span text:style-name="T3"/>
            </text:p>
            <text:p text:style-name="P7"/>
          </table:table-cell>
          <table:table-cell table:style-name="Table4.A2" office:value-type="string">
            <text:p text:style-name="P8">01-05-2017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9-mei-2017-Ingekomen-stuk-J-W-B-Antwoord-op-vragen-nr-495501-130938-201705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31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