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18" text:style-name="Internet_20_link" text:visited-style-name="Visited_20_Internet_20_Link">
              <text:span text:style-name="ListLabel_20_28">
                <text:span text:style-name="T8">1 Raad 27 feb 2017 - Ingekomen stuk, Bibliotheek Dalfsen-Nieuwleusen, Voorgenomen fusie, nr 492475-122829, 20170126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18"/>
        Raad 27 feb 2017 - Ingekomen stuk, Bibliotheek Dalfsen-Nieuwleusen, Voorgenomen fusie, nr 492475-122829, 20170126
        <text:bookmark-end text:name="415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28-02-2017 11:42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feb 2017 - Ingekomen stuk, Bibliotheek Dalfsen-Nieuwleusen, Voorgenomen fusie, nr 492475-122829, 20170126
              <text:span text:style-name="T3"/>
            </text:p>
            <text:p text:style-name="P7"/>
          </table:table-cell>
          <table:table-cell table:style-name="Table4.A2" office:value-type="string">
            <text:p text:style-name="P8">26-01-2017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42,65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7-feb-2017-Ingekomen-stuk-Bibliotheek-Dalfsen-Nieuwleusen-Voorgenomen-fusie-nr-492475-122829-201701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603" meta:non-whitespace-character-count="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