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578" text:style-name="Internet_20_link" text:visited-style-name="Visited_20_Internet_20_Link">
              <text:span text:style-name="ListLabel_20_28">
                <text:span text:style-name="T8">1 Raad 26 jun 2017 - Ingekomen stuk, Wecycle, Benchmark 2016, nr 500941-136413, 20170612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578"/>
        Raad 26 jun 2017 - Ingekomen stuk, Wecycle, Benchmark 2016, nr 500941-136413, 20170612
        <text:bookmark-end text:name="415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29-06-2017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jun 2017 - Ingekomen stuk, Wecycle, Benchmark 2016, nr 500941-136413, 20170612
              <text:span text:style-name="T3"/>
            </text:p>
            <text:p text:style-name="P7"/>
          </table:table-cell>
          <table:table-cell table:style-name="Table4.A2" office:value-type="string">
            <text:p text:style-name="P8">12-06-2017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2,75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jun-2017-Ingekomen-stuk-Wecycle-Benchmark-2016-nr-500941-136413-201706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21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