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22" w:history="1">
        <w:r>
          <w:rPr>
            <w:rFonts w:ascii="Arial" w:hAnsi="Arial" w:eastAsia="Arial" w:cs="Arial"/>
            <w:color w:val="155CAA"/>
            <w:u w:val="single"/>
          </w:rPr>
          <w:t xml:space="preserve">1 Raad 18 dec 2017 - Ingekomen stuk, Aanneming benoeming A. Schuurman, 20171204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22"/>
      <w:r w:rsidRPr="00A448AC">
        <w:rPr>
          <w:rFonts w:ascii="Arial" w:hAnsi="Arial" w:cs="Arial"/>
          <w:b/>
          <w:bCs/>
          <w:color w:val="303F4C"/>
          <w:lang w:val="en-US"/>
        </w:rPr>
        <w:t>Raad 18 dec 2017 - Ingekomen stuk, Aanneming benoeming A. Schuurman, 20171204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 14:28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18 dec 2017 - Ingekomen stuk, Aanneming benoeming A. Schuurman, 20171204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18-dec-2017-Ingekomen-stuk-Aanneming-benoeming-A-Schuurman-2017120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