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15:33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60" text:style-name="Internet_20_link" text:visited-style-name="Visited_20_Internet_20_Link">
              <text:span text:style-name="ListLabel_20_28">
                <text:span text:style-name="T8">1 Raad 15 dec 2014 - Ingekomen stuk, Bewoners nr. 41, Aankondiging controles onrechtmatig gebruik van recreatieverblijven, nr 20525-23800, 20141120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60"/>
        Raad 15 dec 2014 - Ingekomen stuk, Bewoners nr. 41, Aankondiging controles onrechtmatig gebruik van recreatieverblijven, nr 20525-23800, 20141120
        <text:bookmark-end text:name="412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16-12-2014 11:29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15 dec 2014 - Ingekomen stuk, Bewoners nr. 41, Aankondiging controles onrechtmatig gebruik van recreatieverblijven, nr 20525-23800, 20141120.pdf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5-dec-2014-Ingekomen-stuk-Bewoners-nr-41-Aankondiging-controles-onrechtmatig-gebruik-van-recreatieverblijven-nr-20525-23800-201411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8" meta:character-count="704" meta:non-whitespace-character-count="6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