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98" text:style-name="Internet_20_link" text:visited-style-name="Visited_20_Internet_20_Link">
              <text:span text:style-name="ListLabel_20_28">
                <text:span text:style-name="T8">1 Raad 14 apr 2014 - Ingekomen stuk, MKB Nederland regio Zwolle - VNO NCW, coalitieonderhandelingen economie, nr 15887-14997, 20140408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98"/>
        Raad 14 apr 2014 - Ingekomen stuk, MKB Nederland regio Zwolle - VNO NCW, coalitieonderhandelingen economie, nr 15887-14997, 20140408
        <text:bookmark-end text:name="411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MKB Nederland regio Zwolle - VNO NCW, coalitieonderhandelingen economie, nr 15887-14997, 20140408.pdf
              <text:span text:style-name="T3"/>
            </text:p>
            <text:p text:style-name="P7"/>
          </table:table-cell>
          <table:table-cell table:style-name="Table4.A2" office:value-type="string">
            <text:p text:style-name="P8">08-04-2014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MKB-Nederland-regio-Zwolle---VNO-NCW--coalitieonderhandelingen-economie--nr-15887-14997--201404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8" meta:character-count="665" meta:non-whitespace-character-count="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