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4" text:style-name="Internet_20_link" text:visited-style-name="Visited_20_Internet_20_Link">
              <text:span text:style-name="ListLabel_20_28">
                <text:span text:style-name="T8">1 Raad 14 apr 2014 - Ingekomen stuk, Inspectie Onderwijs, Rapport kwaliteit gemeentelijk toezicht kinderopvang 2012-2013, nr 15439-18957, 20140327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4"/>
        Raad 14 apr 2014 - Ingekomen stuk, Inspectie Onderwijs, Rapport kwaliteit gemeentelijk toezicht kinderopvang 2012-2013, nr 15439-18957, 20140327
        <text:bookmark-end text:name="411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Inspectie Onderwijs, Rapport kwaliteit gemeentelijk toezicht kinderopvang 2012-2013, nr 15439-18957, 20140327.pdf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370,33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Inspectie-Onderwijs--Rapport-kwaliteit-gemeentelijk-toezicht-kinderopvang-2012-2013--nr-15439-18957--201403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701" meta:non-whitespace-character-count="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