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418" w:history="1">
        <w:r>
          <w:rPr>
            <w:rFonts w:ascii="Arial" w:hAnsi="Arial" w:eastAsia="Arial" w:cs="Arial"/>
            <w:color w:val="155CAA"/>
            <w:u w:val="single"/>
          </w:rPr>
          <w:t xml:space="preserve">1 Lbr VNG, 24-008, Openstelling vacatures VNG-bestuur ren commissies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418"/>
      <w:r w:rsidRPr="00A448AC">
        <w:rPr>
          <w:rFonts w:ascii="Arial" w:hAnsi="Arial" w:cs="Arial"/>
          <w:b/>
          <w:bCs/>
          <w:color w:val="303F4C"/>
          <w:lang w:val="en-US"/>
        </w:rPr>
        <w:t>Lbr VNG, 24-008, Openstelling vacatures VNG-bestuur ren commissies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 11:49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24-008, Openstelling vacatures VNG-bestuur ren commissies, 20240320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4-008-Openstelling-vacatures-VNG-bestuur-ren-commissies-202403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