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17" text:style-name="Internet_20_link" text:visited-style-name="Visited_20_Internet_20_Link">
              <text:span text:style-name="ListLabel_20_28">
                <text:span text:style-name="T8">1 Lbr VNG, 23-033, Acties naar aanleiding van de val van het kabinet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17"/>
        Lbr VNG, 23-033, Acties naar aanleiding van de val van het kabinet
        <text:bookmark-end text:name="432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05-09-2023 17:03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23-033, Acties naar aanleiding van de val van het kabinet, 20230905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176,65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3-033-Acties-naar-aanleiding-van-de-val-van-het-kabinet-202309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473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