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92" text:style-name="Internet_20_link" text:visited-style-name="Visited_20_Internet_20_Link">
              <text:span text:style-name="ListLabel_20_28">
                <text:span text:style-name="T8">1 Lbr VNG, 22-058, Openstelling vacatures Tijdelijke Commissie Asiel en Migratie, zaaknr 674992, 20221117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92"/>
        Lbr VNG, 22-058, Openstelling vacatures Tijdelijke Commissie Asiel en Migratie, zaaknr 674992, 20221117
        <text:bookmark-end text:name="429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17-11-2022 15:16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22-058, Openstelling vacatures Tijdelijke Commissie Asiel en Migratie, zaaknr 674992, 20221117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263,90 KB</text:p>
          </table:table-cell>
          <table:table-cell table:style-name="Table4.A2" office:value-type="string">
            <text:p text:style-name="P33">
              <text:a xlink:type="simple" xlink:href="https://ris.dalfsen.nl//Raadsinformatie/Onbekend-1/Lbr-VNG-22-058-Openstelling-vacatures-Tijdelijke-Commissie-Asiel-en-Migratie-zaaknr-674992-2022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74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