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85" w:history="1">
        <w:r>
          <w:rPr>
            <w:rFonts w:ascii="Arial" w:hAnsi="Arial" w:eastAsia="Arial" w:cs="Arial"/>
            <w:color w:val="155CAA"/>
            <w:u w:val="single"/>
          </w:rPr>
          <w:t xml:space="preserve">1 Lbr VNG, 22-056, Najaars ALV, zaaknr 673951, 20221107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85"/>
      <w:r w:rsidRPr="00A448AC">
        <w:rPr>
          <w:rFonts w:ascii="Arial" w:hAnsi="Arial" w:cs="Arial"/>
          <w:b/>
          <w:bCs/>
          <w:color w:val="303F4C"/>
          <w:lang w:val="en-US"/>
        </w:rPr>
        <w:t>Lbr VNG, 22-056, Najaars ALV, zaaknr 673951, 20221107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22-056, Najaars ALV, zaaknr 673951, 20221107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56-Najaars-ALV-zaaknr-673951-20221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