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54" w:history="1">
        <w:r>
          <w:rPr>
            <w:rFonts w:ascii="Arial" w:hAnsi="Arial" w:eastAsia="Arial" w:cs="Arial"/>
            <w:color w:val="155CAA"/>
            <w:u w:val="single"/>
          </w:rPr>
          <w:t xml:space="preserve">1 Lbr VNG, 22-049, Ondertekening van het integraal Zorgakkoord, zaaknr 670766, 20220920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54"/>
      <w:r w:rsidRPr="00A448AC">
        <w:rPr>
          <w:rFonts w:ascii="Arial" w:hAnsi="Arial" w:cs="Arial"/>
          <w:b/>
          <w:bCs/>
          <w:color w:val="303F4C"/>
          <w:lang w:val="en-US"/>
        </w:rPr>
        <w:t>Lbr VNG, 22-049, Ondertekening van het integraal Zorgakkoord, zaaknr 670766, 20220920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 10:07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22-049, Ondertekening van het integraal Zorgakkoord, zaaknr 670766,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2-049-Ondertekening-van-het-integraal-Zorgakkoord-zaaknr-670766-202209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