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5" w:history="1">
        <w:r>
          <w:rPr>
            <w:rFonts w:ascii="Arial" w:hAnsi="Arial" w:eastAsia="Arial" w:cs="Arial"/>
            <w:color w:val="155CAA"/>
            <w:u w:val="single"/>
          </w:rPr>
          <w:t xml:space="preserve">1 Lbr VNG 20-017, Coronacrisis update nummer 6, zaaknr 617807, 20200428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5"/>
      <w:r w:rsidRPr="00A448AC">
        <w:rPr>
          <w:rFonts w:ascii="Arial" w:hAnsi="Arial" w:cs="Arial"/>
          <w:b/>
          <w:bCs/>
          <w:color w:val="303F4C"/>
          <w:lang w:val="en-US"/>
        </w:rPr>
        <w:t>Lbr VNG 20-017, Coronacrisis update nummer 6, zaaknr 617807, 20200428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20-017, Coronacrisis update nummer 6, zaaknr 617807,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17-Coronacrisis-update-nummer-6-zaaknr-617807-2020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