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33" w:history="1">
        <w:r>
          <w:rPr>
            <w:rFonts w:ascii="Arial" w:hAnsi="Arial" w:eastAsia="Arial" w:cs="Arial"/>
            <w:color w:val="155CAA"/>
            <w:u w:val="single"/>
          </w:rPr>
          <w:t xml:space="preserve">1 Lbr VNG 20-009, Handreiking wie vooraf goed oplet, zaaknr 616287, 20200330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33"/>
      <w:r w:rsidRPr="00A448AC">
        <w:rPr>
          <w:rFonts w:ascii="Arial" w:hAnsi="Arial" w:cs="Arial"/>
          <w:b/>
          <w:bCs/>
          <w:color w:val="303F4C"/>
          <w:lang w:val="en-US"/>
        </w:rPr>
        <w:t>Lbr VNG 20-009, Handreiking wie vooraf goed oplet, zaaknr 616287, 20200330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 09:15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20-009, Handreiking wie vooraf goed oplet, zaaknr 616287, 20200330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20-009-Handreiking-wie-vooraf-goed-oplet-zaaknr-616287-202003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