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18" w:history="1">
        <w:r>
          <w:rPr>
            <w:rFonts w:ascii="Arial" w:hAnsi="Arial" w:eastAsia="Arial" w:cs="Arial"/>
            <w:color w:val="155CAA"/>
            <w:u w:val="single"/>
          </w:rPr>
          <w:t xml:space="preserve">1 Lbr VNG 20-006, Openstelling vacatures in VNG bestuur en commissies, zaaknr 615265, 20200302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18"/>
      <w:r w:rsidRPr="00A448AC">
        <w:rPr>
          <w:rFonts w:ascii="Arial" w:hAnsi="Arial" w:cs="Arial"/>
          <w:b/>
          <w:bCs/>
          <w:color w:val="303F4C"/>
          <w:lang w:val="en-US"/>
        </w:rPr>
        <w:t>Lbr VNG 20-006, Openstelling vacatures in VNG bestuur en commissies, zaaknr 615265, 20200302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30-03-2020 13:20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20-006, Openstelling vacatures in VNG bestuur en commissies, zaaknr 615265,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06-Openstelling-vacatures-in-VNG-bestuur-en-commissies-zaaknr-615265-202003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