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11" text:style-name="Internet_20_link" text:visited-style-name="Visited_20_Internet_20_Link">
              <text:span text:style-name="ListLabel_20_28">
                <text:span text:style-name="T8">1 Lbr VNG, 18-075, Flo overgangsrecht compensatieregeling AOW, zaaknr 593442, 20181126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11"/>
        Lbr VNG, 18-075, Flo overgangsrecht compensatieregeling AOW, zaaknr 593442, 20181126
        <text:bookmark-end text:name="418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18-075, Flo overgangsrecht compensatieregeling AOW, zaaknr 593442, 20181126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75-Flo-overgangsrecht-compensatieregeling-AOW-zaaknr-593442-201811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17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