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05" w:history="1">
        <w:r>
          <w:rPr>
            <w:rFonts w:ascii="Arial" w:hAnsi="Arial" w:eastAsia="Arial" w:cs="Arial"/>
            <w:color w:val="155CAA"/>
            <w:u w:val="single"/>
          </w:rPr>
          <w:t xml:space="preserve">1 Lbr VNG, 18-070, Bekendmaking kandidaten VNG bestuur en commissies, zaaknr 593118, 20181119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05"/>
      <w:r w:rsidRPr="00A448AC">
        <w:rPr>
          <w:rFonts w:ascii="Arial" w:hAnsi="Arial" w:cs="Arial"/>
          <w:b/>
          <w:bCs/>
          <w:color w:val="303F4C"/>
          <w:lang w:val="en-US"/>
        </w:rPr>
        <w:t>Lbr VNG, 18-070, Bekendmaking kandidaten VNG bestuur en commissies, zaaknr 593118, 20181119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18-070, Bekendmaking kandidaten VNG bestuur en commissies, zaaknr 593118, 20181119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8-070-Bekendmaking-kandidaten-VNG-bestuur-en-commissies-zaaknr-593118-201811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