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41" text:style-name="Internet_20_link" text:visited-style-name="Visited_20_Internet_20_Link">
              <text:span text:style-name="ListLabel_20_28">
                <text:span text:style-name="T8">1 Lbr VNG, 18-038, Indexering-wijziging subsidies-bekostiging welzijn en cultuur 2016-2019, zaaknr 587520, 20190719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1"/>
        Lbr VNG, 18-038, Indexering-wijziging subsidies-bekostiging welzijn en cultuur 2016-2019, zaaknr 587520, 20190719
        <text:bookmark-end text:name="417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18-038, Indexering-wijziging subsidies-bekostiging welzijn en cultuur 2016-2019, zaaknr 587520, 20190719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38-Indexering-wijziging-subsidies-bekostiging-welzijn-en-cultuur-2016-2019-zaaknr-587520-201907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604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