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26" text:style-name="Internet_20_link" text:visited-style-name="Visited_20_Internet_20_Link">
              <text:span text:style-name="ListLabel_20_28">
                <text:span text:style-name="T8">1 Brf inwoners, Zienswijze stedenbouwkundig plan Vosserlanden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26"/>
        Brf inwoners, Zienswijze stedenbouwkundig plan Vosserlanden
        <text:bookmark-end text:name="440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17-11-2025 12:03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Zienswijze stedenbouwkundig plan Vosserlanden,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137,02 KB</text:p>
          </table:table-cell>
          <table:table-cell table:style-name="Table4.A2" office:value-type="string">
            <text:p text:style-name="P33">
              <text:a xlink:type="simple" xlink:href="https://ris.dalfsen.nl//Raadsinformatie/Brf-inwoners-Zienswijze-stedenbouwkundig-plan-Vosserlanden-2025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2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