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4" w:history="1">
        <w:r>
          <w:rPr>
            <w:rFonts w:ascii="Arial" w:hAnsi="Arial" w:eastAsia="Arial" w:cs="Arial"/>
            <w:color w:val="155CAA"/>
            <w:u w:val="single"/>
          </w:rPr>
          <w:t xml:space="preserve">1 Brf inwoner, Zienswijze ontwerp BP recreatieterrein en recreatiewoningen camping Bosvreugd, zaaknr 628653, 20210111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4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ontwerp BP recreatieterrein en recreatiewoningen camping Bosvreugd, zaaknr 628653, 20210111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ontwerp BP recreatieterrein en recreatiewoningen camping Bosvreugd, zaaknr 628653, 20210111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Zienswijze-ontwerp-BP-recreatieterrein-en-recreatiewoningen-camping-Bosvreugd-zaaknr-628653-202101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