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7" w:history="1">
        <w:r>
          <w:rPr>
            <w:rFonts w:ascii="Arial" w:hAnsi="Arial" w:eastAsia="Arial" w:cs="Arial"/>
            <w:color w:val="155CAA"/>
            <w:u w:val="single"/>
          </w:rPr>
          <w:t xml:space="preserve">1 Brf, VluchtelingenWerk Oost Nederland, Brandbrief Afghaanse vluchtelingen, 8 maart 2018, zaaknr. 579602, 20180312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7"/>
      <w:r w:rsidRPr="00A448AC">
        <w:rPr>
          <w:rFonts w:ascii="Arial" w:hAnsi="Arial" w:cs="Arial"/>
          <w:b/>
          <w:bCs/>
          <w:color w:val="303F4C"/>
          <w:lang w:val="en-US"/>
        </w:rPr>
        <w:t>Brf, VluchtelingenWerk Oost Nederland, Brandbrief Afghaanse vluchtelingen, 8 maart 2018, zaaknr. 579602, 20180312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VluchtelingenWerk Oost Nederland, Brandbrief Afghaanse vluchtelingen, 8 maart 2018, zaaknr. 579602, 20180312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VluchtelingenWerk-Oost-Nederland-Brandbrief-Afghaanse-vluchtelingen-8-maart-2018-zaaknr-579602-201803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