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24" w:history="1">
        <w:r>
          <w:rPr>
            <w:rFonts w:ascii="Arial" w:hAnsi="Arial" w:eastAsia="Arial" w:cs="Arial"/>
            <w:color w:val="155CAA"/>
            <w:u w:val="single"/>
          </w:rPr>
          <w:t xml:space="preserve">1 Brf Vitens, Diepe proefboring ten behoeve van bodemonderzoek zoektocht Salland 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24"/>
      <w:r w:rsidRPr="00A448AC">
        <w:rPr>
          <w:rFonts w:ascii="Arial" w:hAnsi="Arial" w:cs="Arial"/>
          <w:b/>
          <w:bCs/>
          <w:color w:val="303F4C"/>
          <w:lang w:val="en-US"/>
        </w:rPr>
        <w:t>Brf Vitens, Diepe proefboring ten behoeve van bodemonderzoek zoektocht Salland 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Vitens, Diepe proefboring ten behoeve van bodemonderzoek zoektocht Salland Diep, 20241031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Vitens-Diepe-proefboring-ten-behoeve-van-bodemonderzoek-zoektocht-Salland-Diep-202410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