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8" w:history="1">
        <w:r>
          <w:rPr>
            <w:rFonts w:ascii="Arial" w:hAnsi="Arial" w:eastAsia="Arial" w:cs="Arial"/>
            <w:color w:val="155CAA"/>
            <w:u w:val="single"/>
          </w:rPr>
          <w:t xml:space="preserve">1 Brf Vereniging Rosengaardeweg, Gebiedsvergelijking transformatie Rosengaardeweg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8"/>
      <w:r w:rsidRPr="00A448AC">
        <w:rPr>
          <w:rFonts w:ascii="Arial" w:hAnsi="Arial" w:cs="Arial"/>
          <w:b/>
          <w:bCs/>
          <w:color w:val="303F4C"/>
          <w:lang w:val="en-US"/>
        </w:rPr>
        <w:t>Brf Vereniging Rosengaardeweg, Gebiedsvergelijking transformatie Rosengaardeweg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Vereniging Rosengaardeweg, Gebiedsvergelijking transformatie Rosengaardeweg, 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Vereniging-Rosengaardeweg-Gebiedsvergelijking-transformatie-Rosengaardeweg-202507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