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18" w:history="1">
        <w:r>
          <w:rPr>
            <w:rFonts w:ascii="Arial" w:hAnsi="Arial" w:eastAsia="Arial" w:cs="Arial"/>
            <w:color w:val="155CAA"/>
            <w:u w:val="single"/>
          </w:rPr>
          <w:t xml:space="preserve">1 Brf VNG, Jaarverslag 2021, zaaknr 667674, 20220825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18"/>
      <w:r w:rsidRPr="00A448AC">
        <w:rPr>
          <w:rFonts w:ascii="Arial" w:hAnsi="Arial" w:cs="Arial"/>
          <w:b/>
          <w:bCs/>
          <w:color w:val="303F4C"/>
          <w:lang w:val="en-US"/>
        </w:rPr>
        <w:t>Brf VNG, Jaarverslag 2021, zaaknr 667674, 20220825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VNG, Jaarverslag 2021, zaaknr 667674, 20220825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VNG-Jaarverslag-2021-zaaknr-667674-202208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