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75" text:style-name="Internet_20_link" text:visited-style-name="Visited_20_Internet_20_Link">
              <text:span text:style-name="ListLabel_20_28">
                <text:span text:style-name="T8">1 Brf Unicef, Oproep aan te sluiten als kinderpardongemeente, zaaknr 590227, 20180920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5"/>
        Brf Unicef, Oproep aan te sluiten als kinderpardongemeente, zaaknr 590227, 20180920
        <text:bookmark-end text:name="417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Unicef, Oproep aan te sluiten als kinderpardongemeente, zaaknr 590227, 20180920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Unicef-Oproep-aan-te-sluiten-als-kinderpardongemeente-zaaknr-590227-2018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13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