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51" w:history="1">
        <w:r>
          <w:rPr>
            <w:rFonts w:ascii="Arial" w:hAnsi="Arial" w:eastAsia="Arial" w:cs="Arial"/>
            <w:color w:val="155CAA"/>
            <w:u w:val="single"/>
          </w:rPr>
          <w:t xml:space="preserve">1 Brf UN Women Nederland, Orange the World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51"/>
      <w:r w:rsidRPr="00A448AC">
        <w:rPr>
          <w:rFonts w:ascii="Arial" w:hAnsi="Arial" w:cs="Arial"/>
          <w:b/>
          <w:bCs/>
          <w:color w:val="303F4C"/>
          <w:lang w:val="en-US"/>
        </w:rPr>
        <w:t>Brf UN Women Nederland, Orange the World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UN Women Nederland, Orange the World 2025, 20250606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UN-Women-Nederland-Orange-the-World-2025-202506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