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28" w:history="1">
        <w:r>
          <w:rPr>
            <w:rFonts w:ascii="Arial" w:hAnsi="Arial" w:eastAsia="Arial" w:cs="Arial"/>
            <w:color w:val="155CAA"/>
            <w:u w:val="single"/>
          </w:rPr>
          <w:t xml:space="preserve">1 Brf Stichting OOZ, Jaarstukken 2021, zaaknr 669255, 20220830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28"/>
      <w:r w:rsidRPr="00A448AC">
        <w:rPr>
          <w:rFonts w:ascii="Arial" w:hAnsi="Arial" w:cs="Arial"/>
          <w:b/>
          <w:bCs/>
          <w:color w:val="303F4C"/>
          <w:lang w:val="en-US"/>
        </w:rPr>
        <w:t>Brf Stichting OOZ, Jaarstukken 2021, zaaknr 669255, 20220830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OOZ, Jaarstukken 2021, zaaknr 669255, 20220830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tichting-OOZ-Jaarstukken-2021-zaaknr-669255-202208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