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57" w:history="1">
        <w:r>
          <w:rPr>
            <w:rFonts w:ascii="Arial" w:hAnsi="Arial" w:eastAsia="Arial" w:cs="Arial"/>
            <w:color w:val="155CAA"/>
            <w:u w:val="single"/>
          </w:rPr>
          <w:t xml:space="preserve">1 Brf St Boomfeestdag, Groene schoolkaart van de basisscholen in de gemeente Dalfsen, zaaknr 630234, 20210211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57"/>
      <w:r w:rsidRPr="00A448AC">
        <w:rPr>
          <w:rFonts w:ascii="Arial" w:hAnsi="Arial" w:cs="Arial"/>
          <w:b/>
          <w:bCs/>
          <w:color w:val="303F4C"/>
          <w:lang w:val="en-US"/>
        </w:rPr>
        <w:t>Brf St Boomfeestdag, Groene schoolkaart van de basisscholen in de gemeente Dalfsen, zaaknr 630234, 20210211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Boomfeestdag, Groene schoolkaart van de basisscholen in de gemeente Dalfsen, zaaknr 630234, 20210211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-Boomfeestdag-Groene-schoolkaart-van-de-basisscholen-in-de-gemeente-Dalfsen-zaaknr-630234-202102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