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81" w:history="1">
        <w:r>
          <w:rPr>
            <w:rFonts w:ascii="Arial" w:hAnsi="Arial" w:eastAsia="Arial" w:cs="Arial"/>
            <w:color w:val="155CAA"/>
            <w:u w:val="single"/>
          </w:rPr>
          <w:t xml:space="preserve">1 Brf Sportvisserij Nederland, Hengelsport loodvrij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81"/>
      <w:r w:rsidRPr="00A448AC">
        <w:rPr>
          <w:rFonts w:ascii="Arial" w:hAnsi="Arial" w:cs="Arial"/>
          <w:b/>
          <w:bCs/>
          <w:color w:val="303F4C"/>
          <w:lang w:val="en-US"/>
        </w:rPr>
        <w:t>Brf Sportvisserij Nederland, Hengelsport loodvrij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Sportvisserij Nederland, Hengelsport loodvrij, 20231127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portvisserij-Nederland-Hengelsport-loodvrij-202311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