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39" w:history="1">
        <w:r>
          <w:rPr>
            <w:rFonts w:ascii="Arial" w:hAnsi="Arial" w:eastAsia="Arial" w:cs="Arial"/>
            <w:color w:val="155CAA"/>
            <w:u w:val="single"/>
          </w:rPr>
          <w:t xml:space="preserve">1 Brf Rekenkamer, Jaarverslag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39"/>
      <w:r w:rsidRPr="00A448AC">
        <w:rPr>
          <w:rFonts w:ascii="Arial" w:hAnsi="Arial" w:cs="Arial"/>
          <w:b/>
          <w:bCs/>
          <w:color w:val="303F4C"/>
          <w:lang w:val="en-US"/>
        </w:rPr>
        <w:t>Brf Rekenkamer, Jaarverslag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Rekenkamer, Jaarverslag 2024, 20250318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Rekenkamer-Jaarverslag-2024-202503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