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860" w:history="1">
        <w:r>
          <w:rPr>
            <w:rFonts w:ascii="Arial" w:hAnsi="Arial" w:eastAsia="Arial" w:cs="Arial"/>
            <w:color w:val="155CAA"/>
            <w:u w:val="single"/>
          </w:rPr>
          <w:t xml:space="preserve">1 Brf Regio Zwolle, Jaarverslag 2021, zaaknr 663816, 20220616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860"/>
      <w:r w:rsidRPr="00A448AC">
        <w:rPr>
          <w:rFonts w:ascii="Arial" w:hAnsi="Arial" w:cs="Arial"/>
          <w:b/>
          <w:bCs/>
          <w:color w:val="303F4C"/>
          <w:lang w:val="en-US"/>
        </w:rPr>
        <w:t>Brf Regio Zwolle, Jaarverslag 2021, zaaknr 663816, 20220616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 14:10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Regio Zwolle, Jaarverslag 2021, zaaknr 663816, 20220616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Regio-Zwolle-Jaarverslag-2021-zaaknr-663816-202206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