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47" w:history="1">
        <w:r>
          <w:rPr>
            <w:rFonts w:ascii="Arial" w:hAnsi="Arial" w:eastAsia="Arial" w:cs="Arial"/>
            <w:color w:val="155CAA"/>
            <w:u w:val="single"/>
          </w:rPr>
          <w:t xml:space="preserve">1 Brf R.W.J. van Leeuwen, Aannemen benoeming, 20220602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47"/>
      <w:r w:rsidRPr="00A448AC">
        <w:rPr>
          <w:rFonts w:ascii="Arial" w:hAnsi="Arial" w:cs="Arial"/>
          <w:b/>
          <w:bCs/>
          <w:color w:val="303F4C"/>
          <w:lang w:val="en-US"/>
        </w:rPr>
        <w:t>Brf R.W.J. van Leeuwen, Aannemen benoeming, 20220602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R.W.J. van Leeuwen, Aannemen benoeming, 20220602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R-W-J-van-Leeuwen-Aannemen-benoeming-202206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