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20" w:history="1">
        <w:r>
          <w:rPr>
            <w:rFonts w:ascii="Arial" w:hAnsi="Arial" w:eastAsia="Arial" w:cs="Arial"/>
            <w:color w:val="155CAA"/>
            <w:u w:val="single"/>
          </w:rPr>
          <w:t xml:space="preserve">1 Brf PerSaldo, Informatiebrief PGB, zaaknr 615547, 20200310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20"/>
      <w:r w:rsidRPr="00A448AC">
        <w:rPr>
          <w:rFonts w:ascii="Arial" w:hAnsi="Arial" w:cs="Arial"/>
          <w:b/>
          <w:bCs/>
          <w:color w:val="303F4C"/>
          <w:lang w:val="en-US"/>
        </w:rPr>
        <w:t>Brf PerSaldo, Informatiebrief PGB, zaaknr 615547, 20200310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PerSaldo, Informatiebrief PGB, zaaknr 615547,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PerSaldo-Informatiebrief-PGB-zaaknr-615547-202003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