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17" w:history="1">
        <w:r>
          <w:rPr>
            <w:rFonts w:ascii="Arial" w:hAnsi="Arial" w:eastAsia="Arial" w:cs="Arial"/>
            <w:color w:val="155CAA"/>
            <w:u w:val="single"/>
          </w:rPr>
          <w:t xml:space="preserve">1 Brf, Omgevingsdienst IJsselland, Doorontwikkeling organisatie, zaaknr 636072, 20210706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17"/>
      <w:r w:rsidRPr="00A448AC">
        <w:rPr>
          <w:rFonts w:ascii="Arial" w:hAnsi="Arial" w:cs="Arial"/>
          <w:b/>
          <w:bCs/>
          <w:color w:val="303F4C"/>
          <w:lang w:val="en-US"/>
        </w:rPr>
        <w:t>Brf, Omgevingsdienst IJsselland, Doorontwikkeling organisatie, zaaknr 636072, 20210706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 15:38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Omgevingsdienst IJsselland, Doorontwikkeling organisatie, zaaknr 636072, 20210706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Omgevingsdienst-IJsselland-Doorontwikkeling-organisatie-zaaknr-636072-202107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