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329" w:history="1">
        <w:r>
          <w:rPr>
            <w:rFonts w:ascii="Arial" w:hAnsi="Arial" w:eastAsia="Arial" w:cs="Arial"/>
            <w:color w:val="155CAA"/>
            <w:u w:val="single"/>
          </w:rPr>
          <w:t xml:space="preserve">1 Brf OD IJsselland, Kaderbrief 2022, zaaknr 629144, 20210121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329"/>
      <w:r w:rsidRPr="00A448AC">
        <w:rPr>
          <w:rFonts w:ascii="Arial" w:hAnsi="Arial" w:cs="Arial"/>
          <w:b/>
          <w:bCs/>
          <w:color w:val="303F4C"/>
          <w:lang w:val="en-US"/>
        </w:rPr>
        <w:t>Brf OD IJsselland, Kaderbrief 2022, zaaknr 629144, 20210121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OD IJsselland, Kaderbrief 2022, zaaknr 629144, 20210121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OD-IJsselland-Kaderbrief-2022-zaaknr-629144-202101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