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8" w:history="1">
        <w:r>
          <w:rPr>
            <w:rFonts w:ascii="Arial" w:hAnsi="Arial" w:eastAsia="Arial" w:cs="Arial"/>
            <w:color w:val="155CAA"/>
            <w:u w:val="single"/>
          </w:rPr>
          <w:t xml:space="preserve">1 Brf Ned Ver voor Raadsleden, Herfstbrief 2018, zaaknr 593506, 20181126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8"/>
      <w:r w:rsidRPr="00A448AC">
        <w:rPr>
          <w:rFonts w:ascii="Arial" w:hAnsi="Arial" w:cs="Arial"/>
          <w:b/>
          <w:bCs/>
          <w:color w:val="303F4C"/>
          <w:lang w:val="en-US"/>
        </w:rPr>
        <w:t>Brf Ned Ver voor Raadsleden, Herfstbrief 2018, zaaknr 593506,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 Ver voor Raadsleden, Herfstbrief 2018, zaaknr 593506,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Ned-Ver-voor-Raadsleden-Herfstbrief-2018-zaaknr-593506-2018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