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00" text:style-name="Internet_20_link" text:visited-style-name="Visited_20_Internet_20_Link">
              <text:span text:style-name="ListLabel_20_28">
                <text:span text:style-name="T8">1 Brf Nakad Law, Consultatie EU Commissie over de rule of law, zaaknr 651224, 20220201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00"/>
        Brf Nakad Law, Consultatie EU Commissie over de rule of law, zaaknr 651224, 20220201
        <text:bookmark-end text:name="427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Nakad Law, Consultatie EU Commissie over de rule of law, zaaknr 651224, 20220201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is.dalfsen.nl//Raadsinformatie/Bijlage/Brf-Nakad-Law-Consultatie-EU-Commissie-over-de-rule-of-law-zaaknr-651224-2022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15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