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81" text:style-name="Internet_20_link" text:visited-style-name="Visited_20_Internet_20_Link">
              <text:span text:style-name="ListLabel_20_28">
                <text:span text:style-name="T8">1 Brf NVVK, Jubileumonderzoek Meetbare en merkbare waarde financiele hulpverlening, zaaknr 665537, 20220707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81"/>
        Brf NVVK, Jubileumonderzoek Meetbare en merkbare waarde financiele hulpverlening, zaaknr 665537, 20220707
        <text:bookmark-end text:name="4288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14:43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NVVK, Jubileumonderzoek Meetbare en merkbare waarde financiele hulpverlening, zaaknr 665537, 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16,79 MB</text:p>
          </table:table-cell>
          <table:table-cell table:style-name="Table4.A2" office:value-type="string">
            <text:p text:style-name="P33">
              <text:a xlink:type="simple" xlink:href="https://ris.dalfsen.nl//Raadsinformatie/Bijlage/Brf-NVVK-Jubileumonderzoek-Meetbare-en-merkbare-waarde-financiele-hulpverlening-zaaknr-665537-202207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79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