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37" text:style-name="Internet_20_link" text:visited-style-name="Visited_20_Internet_20_Link">
              <text:span text:style-name="ListLabel_20_28">
                <text:span text:style-name="T8">1 Brf Ministerie OCW, Coronasteun 2e helft 2021 via algemene uitkering cultuur, zaaknr 653930, 20220303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37"/>
        Brf Ministerie OCW, Coronasteun 2e helft 2021 via algemene uitkering cultuur, zaaknr 653930, 20220303
        <text:bookmark-end text:name="427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Ministerie OCW, Coronasteun 2e helft 2021 via algemene uitkering cultuur, zaaknr 653930, 20220303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875,19 KB</text:p>
          </table:table-cell>
          <table:table-cell table:style-name="Table4.A2" office:value-type="string">
            <text:p text:style-name="P33">
              <text:a xlink:type="simple" xlink:href="https://ris.dalfsen.nl//Raadsinformatie/Bijlage/Brf-Ministerie-OCW-Coronasteun-2e-helft-2021-via-algemene-uitkering-cultuur-zaaknr-653930-202203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68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