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40" text:style-name="Internet_20_link" text:visited-style-name="Visited_20_Internet_20_Link">
              <text:span text:style-name="ListLabel_20_28">
                <text:span text:style-name="T8">1 Brf, M Wagemans, De robotisering van raadsleden,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40"/>
        Brf, M Wagemans, De robotisering van raadsleden, 20180108
        <text:bookmark-end text:name="416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M Wagemans, De robotisering van raadsleden,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-Wagemans-De-robotisering-van-raadsleden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36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