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0" w:history="1">
        <w:r>
          <w:rPr>
            <w:rFonts w:ascii="Arial" w:hAnsi="Arial" w:eastAsia="Arial" w:cs="Arial"/>
            <w:color w:val="155CAA"/>
            <w:u w:val="single"/>
          </w:rPr>
          <w:t xml:space="preserve">1 Brf Kunsten '92, Laat de culturele en creatieve sector niet vallen, zaaknr 657854, 20220414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0"/>
      <w:r w:rsidRPr="00A448AC">
        <w:rPr>
          <w:rFonts w:ascii="Arial" w:hAnsi="Arial" w:cs="Arial"/>
          <w:b/>
          <w:bCs/>
          <w:color w:val="303F4C"/>
          <w:lang w:val="en-US"/>
        </w:rPr>
        <w:t>Brf Kunsten '92, Laat de culturele en creatieve sector niet vallen, zaaknr 657854, 20220414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Kunsten '92, Laat de culturele en creatieve sector niet vallen, zaaknr 657854, 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ief-Kunsten-92-Laat-de-culturele-en-creatieve-sector-niet-vallen-zaaknr-657854-2022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