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7" w:history="1">
        <w:r>
          <w:rPr>
            <w:rFonts w:ascii="Arial" w:hAnsi="Arial" w:eastAsia="Arial" w:cs="Arial"/>
            <w:color w:val="155CAA"/>
            <w:u w:val="single"/>
          </w:rPr>
          <w:t xml:space="preserve">1 Brf K.M., Sinterklaasintochten, zaaknr 620602, 20200629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7"/>
      <w:r w:rsidRPr="00A448AC">
        <w:rPr>
          <w:rFonts w:ascii="Arial" w:hAnsi="Arial" w:cs="Arial"/>
          <w:b/>
          <w:bCs/>
          <w:color w:val="303F4C"/>
          <w:lang w:val="en-US"/>
        </w:rPr>
        <w:t>Brf K.M., Sinterklaasintochten, zaaknr 620602, 20200629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K.M., Sinterklaasintochten, zaaknr 620602,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K-M-Sinterklaasintochten-zaaknr-620602-202006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