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83" w:history="1">
        <w:r>
          <w:rPr>
            <w:rFonts w:ascii="Arial" w:hAnsi="Arial" w:eastAsia="Arial" w:cs="Arial"/>
            <w:color w:val="155CAA"/>
            <w:u w:val="single"/>
          </w:rPr>
          <w:t xml:space="preserve">1 Brf Inwoner, Nagekomen reactie, Kaderstelling uitvoeringsontwerp klimaatwinkelstraat, 20220419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83"/>
      <w:r w:rsidRPr="00A448AC">
        <w:rPr>
          <w:rFonts w:ascii="Arial" w:hAnsi="Arial" w:cs="Arial"/>
          <w:b/>
          <w:bCs/>
          <w:color w:val="303F4C"/>
          <w:lang w:val="en-US"/>
        </w:rPr>
        <w:t>Brf Inwoner, Nagekomen reactie, Kaderstelling uitvoeringsontwerp klimaatwinkelstraat, 20220419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Nagekomen reactie, Kaderstelling uitvoeringsontwerp klimaatwinkelstraat, 20220419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Nagekomen-reactie-Kaderstelling-uitvoeringsontwerp-klimaatwinkelstraat-202204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