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84" w:history="1">
        <w:r>
          <w:rPr>
            <w:rFonts w:ascii="Arial" w:hAnsi="Arial" w:eastAsia="Arial" w:cs="Arial"/>
            <w:color w:val="155CAA"/>
            <w:u w:val="single"/>
          </w:rPr>
          <w:t xml:space="preserve">1 Brf Inwoner, Nagekomen reactie, 8e verzamelplan buitengebied, 20220419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84"/>
      <w:r w:rsidRPr="00A448AC">
        <w:rPr>
          <w:rFonts w:ascii="Arial" w:hAnsi="Arial" w:cs="Arial"/>
          <w:b/>
          <w:bCs/>
          <w:color w:val="303F4C"/>
          <w:lang w:val="en-US"/>
        </w:rPr>
        <w:t>Brf Inwoner, Nagekomen reactie, 8e verzamelplan buitengebied, 20220419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Nagekomen reactie, 8e verzamelplan buitengebied, 20220419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Nagekomen-reactie-8e-verzamelplan-buitengebied-202204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