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1 Brf Inwoner, Nagekomen reactie, 8e verzamelplan buitengebied, 20220419</text:span>
          </text:span>
        </text:a>
      </text:p>
      <text:p text:style-name="Standard">
        <text:a xlink:type="simple" xlink:href="#42784" text:style-name="Internet_20_link" text:visited-style-name="Visited_20_Internet_20_Link">
          <text:span text:style-name="ListLabel_20_28">
            <text:span text:style-name="T8">
              <text:s text:c="2"/>
            </text:span>
          </text:span>
        </text:a>
      </text:p>
      <text:list text:style-name="WW8Num1">
        <text:list-item>
          <text:p text:style-name="P2" loext:marker-style-name="T5">
            <text:a xlink:type="simple" xlink:href="#4278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4"/>
        Brf Inwoner, Nagekomen reactie, 8e verzamelplan buitengebied, 20220419
        <text:bookmark-end text:name="427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02-06-2022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Nagekomen reactie, 8e verzamelplan buitengebied, 20220419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100,68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Nagekomen-reactie-8e-verzamelplan-buitengebied-202204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9" meta:word-count="65" meta:character-count="478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