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27" w:history="1">
        <w:r>
          <w:rPr>
            <w:rFonts w:ascii="Arial" w:hAnsi="Arial" w:eastAsia="Arial" w:cs="Arial"/>
            <w:color w:val="155CAA"/>
            <w:u w:val="single"/>
          </w:rPr>
          <w:t xml:space="preserve">1 Brf Inwoner, Informatie Tiny houses, Stichting Peel Natuurdorpen, zaaknr 653556,  20220221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27"/>
      <w:r w:rsidRPr="00A448AC">
        <w:rPr>
          <w:rFonts w:ascii="Arial" w:hAnsi="Arial" w:cs="Arial"/>
          <w:b/>
          <w:bCs/>
          <w:color w:val="303F4C"/>
          <w:lang w:val="en-US"/>
        </w:rPr>
        <w:t>Brf Inwoner, Informatie Tiny houses, Stichting Peel Natuurdorpen, zaaknr 653556,  20220221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Informatie Tiny houses, Stichting Peel Natuurdorpen, zaaknr 653556,  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Informatie-Tiny-houses-Stichting-Peel-Natuurdorpen-zaaknr-653556-202202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